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BCCC4" w14:textId="6A611344" w:rsidR="0094658E" w:rsidRPr="004D7A24" w:rsidRDefault="003F4514" w:rsidP="003F4514">
      <w:pPr>
        <w:jc w:val="center"/>
      </w:pPr>
      <w:r w:rsidRPr="004D7A24">
        <w:t>ALDER</w:t>
      </w:r>
      <w:r w:rsidR="003610B9" w:rsidRPr="004D7A24">
        <w:t xml:space="preserve"> </w:t>
      </w:r>
      <w:r w:rsidRPr="004D7A24">
        <w:t>TON PARISH COUNCIL</w:t>
      </w:r>
    </w:p>
    <w:p w14:paraId="18E3E9B4" w14:textId="46976446" w:rsidR="003F4514" w:rsidRPr="004D7A24" w:rsidRDefault="003F4514" w:rsidP="003F4514">
      <w:pPr>
        <w:jc w:val="center"/>
      </w:pPr>
      <w:r w:rsidRPr="004D7A24">
        <w:t>RISK ASSESSMENT</w:t>
      </w:r>
    </w:p>
    <w:tbl>
      <w:tblPr>
        <w:tblStyle w:val="TableGrid"/>
        <w:tblW w:w="15656" w:type="dxa"/>
        <w:tblLook w:val="04A0" w:firstRow="1" w:lastRow="0" w:firstColumn="1" w:lastColumn="0" w:noHBand="0" w:noVBand="1"/>
      </w:tblPr>
      <w:tblGrid>
        <w:gridCol w:w="1807"/>
        <w:gridCol w:w="12"/>
        <w:gridCol w:w="9"/>
        <w:gridCol w:w="4222"/>
        <w:gridCol w:w="1231"/>
        <w:gridCol w:w="9"/>
        <w:gridCol w:w="4671"/>
        <w:gridCol w:w="350"/>
        <w:gridCol w:w="26"/>
        <w:gridCol w:w="3288"/>
        <w:gridCol w:w="31"/>
      </w:tblGrid>
      <w:tr w:rsidR="006013F1" w14:paraId="37C01FE6" w14:textId="77777777" w:rsidTr="00184B19">
        <w:tc>
          <w:tcPr>
            <w:tcW w:w="1828" w:type="dxa"/>
            <w:gridSpan w:val="3"/>
          </w:tcPr>
          <w:p w14:paraId="69089241" w14:textId="0CD1E876" w:rsidR="003F4514" w:rsidRDefault="003F4514" w:rsidP="001D09D8">
            <w:pPr>
              <w:jc w:val="center"/>
            </w:pPr>
            <w:r>
              <w:t>SUBJECT</w:t>
            </w:r>
          </w:p>
        </w:tc>
        <w:tc>
          <w:tcPr>
            <w:tcW w:w="4222" w:type="dxa"/>
          </w:tcPr>
          <w:p w14:paraId="08DFA49A" w14:textId="4A735C8D" w:rsidR="003F4514" w:rsidRDefault="003F4514" w:rsidP="001D09D8">
            <w:pPr>
              <w:jc w:val="center"/>
            </w:pPr>
            <w:r>
              <w:t>RISKS IDENTIFIED</w:t>
            </w:r>
          </w:p>
        </w:tc>
        <w:tc>
          <w:tcPr>
            <w:tcW w:w="1231" w:type="dxa"/>
          </w:tcPr>
          <w:p w14:paraId="06BA6B62" w14:textId="4A8BDF44" w:rsidR="003F4514" w:rsidRDefault="003F4514" w:rsidP="001D09D8">
            <w:pPr>
              <w:jc w:val="center"/>
            </w:pPr>
            <w:r>
              <w:t>H/M/L</w:t>
            </w:r>
          </w:p>
        </w:tc>
        <w:tc>
          <w:tcPr>
            <w:tcW w:w="5030" w:type="dxa"/>
            <w:gridSpan w:val="3"/>
          </w:tcPr>
          <w:p w14:paraId="38B6545C" w14:textId="2904B6D6" w:rsidR="003F4514" w:rsidRDefault="003F4514" w:rsidP="001D09D8">
            <w:pPr>
              <w:jc w:val="center"/>
            </w:pPr>
            <w:r>
              <w:t>MANAGEMENT/CONTROL OF RISK</w:t>
            </w:r>
          </w:p>
        </w:tc>
        <w:tc>
          <w:tcPr>
            <w:tcW w:w="3345" w:type="dxa"/>
            <w:gridSpan w:val="3"/>
          </w:tcPr>
          <w:p w14:paraId="45CF2B62" w14:textId="15A79568" w:rsidR="003F4514" w:rsidRDefault="003F4514" w:rsidP="001D09D8">
            <w:pPr>
              <w:jc w:val="center"/>
            </w:pPr>
            <w:r>
              <w:t>REVIEW/ASSESS/REVISE</w:t>
            </w:r>
          </w:p>
        </w:tc>
      </w:tr>
      <w:tr w:rsidR="006013F1" w14:paraId="7DEA39AB" w14:textId="77777777" w:rsidTr="00184B19">
        <w:tc>
          <w:tcPr>
            <w:tcW w:w="1828" w:type="dxa"/>
            <w:gridSpan w:val="3"/>
          </w:tcPr>
          <w:p w14:paraId="60949777" w14:textId="4BB247EC" w:rsidR="003F4514" w:rsidRPr="006D2DCB" w:rsidRDefault="003F4514" w:rsidP="001D09D8">
            <w:pPr>
              <w:rPr>
                <w:b/>
                <w:bCs/>
              </w:rPr>
            </w:pPr>
            <w:r w:rsidRPr="006D2DCB">
              <w:rPr>
                <w:b/>
                <w:bCs/>
              </w:rPr>
              <w:t>MANAGEMENT</w:t>
            </w:r>
          </w:p>
        </w:tc>
        <w:tc>
          <w:tcPr>
            <w:tcW w:w="4222" w:type="dxa"/>
          </w:tcPr>
          <w:p w14:paraId="3F839310" w14:textId="77777777" w:rsidR="003F4514" w:rsidRDefault="003F4514" w:rsidP="001D09D8">
            <w:pPr>
              <w:jc w:val="center"/>
            </w:pPr>
          </w:p>
        </w:tc>
        <w:tc>
          <w:tcPr>
            <w:tcW w:w="1231" w:type="dxa"/>
          </w:tcPr>
          <w:p w14:paraId="35AD96B1" w14:textId="77777777" w:rsidR="003F4514" w:rsidRDefault="003F4514" w:rsidP="001D09D8">
            <w:pPr>
              <w:jc w:val="center"/>
            </w:pPr>
          </w:p>
        </w:tc>
        <w:tc>
          <w:tcPr>
            <w:tcW w:w="5030" w:type="dxa"/>
            <w:gridSpan w:val="3"/>
          </w:tcPr>
          <w:p w14:paraId="5F7AE1E2" w14:textId="77777777" w:rsidR="003F4514" w:rsidRDefault="003F4514" w:rsidP="001D09D8">
            <w:pPr>
              <w:jc w:val="center"/>
            </w:pPr>
          </w:p>
        </w:tc>
        <w:tc>
          <w:tcPr>
            <w:tcW w:w="3345" w:type="dxa"/>
            <w:gridSpan w:val="3"/>
          </w:tcPr>
          <w:p w14:paraId="0838964A" w14:textId="77777777" w:rsidR="003F4514" w:rsidRDefault="003F4514" w:rsidP="001D09D8">
            <w:pPr>
              <w:jc w:val="center"/>
            </w:pPr>
          </w:p>
        </w:tc>
      </w:tr>
      <w:tr w:rsidR="006013F1" w14:paraId="0BA969B3" w14:textId="77777777" w:rsidTr="00184B19">
        <w:tc>
          <w:tcPr>
            <w:tcW w:w="1828" w:type="dxa"/>
            <w:gridSpan w:val="3"/>
          </w:tcPr>
          <w:p w14:paraId="1DB35C72" w14:textId="044470CC" w:rsidR="003F4514" w:rsidRDefault="003F4514" w:rsidP="001D09D8">
            <w:r>
              <w:t>Council records- hard copy</w:t>
            </w:r>
          </w:p>
        </w:tc>
        <w:tc>
          <w:tcPr>
            <w:tcW w:w="4222" w:type="dxa"/>
          </w:tcPr>
          <w:p w14:paraId="3C969A31" w14:textId="6E8879DF" w:rsidR="003F4514" w:rsidRDefault="003F4514" w:rsidP="001D09D8">
            <w:r>
              <w:t>Loss through: Theft</w:t>
            </w:r>
          </w:p>
          <w:p w14:paraId="04B841DF" w14:textId="3BC86A32" w:rsidR="005C118C" w:rsidRDefault="00187E13" w:rsidP="001D09D8">
            <w:r>
              <w:t xml:space="preserve">                         Fire</w:t>
            </w:r>
          </w:p>
          <w:p w14:paraId="129EE3E6" w14:textId="5BE52B50" w:rsidR="00727441" w:rsidRDefault="00727441" w:rsidP="001D09D8">
            <w:r>
              <w:t xml:space="preserve">                         Damage            </w:t>
            </w:r>
          </w:p>
          <w:p w14:paraId="04EE36B1" w14:textId="0014E4B5" w:rsidR="004F0D0A" w:rsidRDefault="004F0D0A" w:rsidP="001D09D8"/>
        </w:tc>
        <w:tc>
          <w:tcPr>
            <w:tcW w:w="1231" w:type="dxa"/>
          </w:tcPr>
          <w:p w14:paraId="182919B9" w14:textId="7FBB06B0" w:rsidR="003F4514" w:rsidRDefault="003F4514" w:rsidP="001D09D8">
            <w:pPr>
              <w:jc w:val="center"/>
            </w:pPr>
            <w:r>
              <w:t>L</w:t>
            </w:r>
          </w:p>
          <w:p w14:paraId="44FC8CF1" w14:textId="27B7CEE5" w:rsidR="00516190" w:rsidRDefault="00516190" w:rsidP="001D09D8">
            <w:pPr>
              <w:jc w:val="center"/>
            </w:pPr>
            <w:r>
              <w:t>M</w:t>
            </w:r>
          </w:p>
          <w:p w14:paraId="41B4DD65" w14:textId="76DBBE3D" w:rsidR="00516190" w:rsidRDefault="00741FDC" w:rsidP="001D09D8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0AC4E98A" w14:textId="77777777" w:rsidR="00741FDC" w:rsidRDefault="004F0D0A" w:rsidP="001D09D8">
            <w:r>
              <w:t>Current</w:t>
            </w:r>
            <w:r w:rsidR="003F4514">
              <w:t xml:space="preserve"> </w:t>
            </w:r>
            <w:r>
              <w:t>papers and minutes</w:t>
            </w:r>
            <w:r w:rsidR="003F4514">
              <w:t xml:space="preserve"> are kept at the clerk’s home</w:t>
            </w:r>
          </w:p>
          <w:p w14:paraId="529E5544" w14:textId="5527A79C" w:rsidR="003F4514" w:rsidRDefault="00D445B1" w:rsidP="001D09D8">
            <w:r>
              <w:t xml:space="preserve">Historical papers are </w:t>
            </w:r>
            <w:r w:rsidR="0003082F">
              <w:t>locked</w:t>
            </w:r>
            <w:r>
              <w:t xml:space="preserve"> in metal</w:t>
            </w:r>
            <w:r w:rsidR="003F4514">
              <w:t xml:space="preserve"> </w:t>
            </w:r>
            <w:r w:rsidR="004A3952">
              <w:t>cabinet in village hall.</w:t>
            </w:r>
          </w:p>
        </w:tc>
        <w:tc>
          <w:tcPr>
            <w:tcW w:w="3345" w:type="dxa"/>
            <w:gridSpan w:val="3"/>
          </w:tcPr>
          <w:p w14:paraId="1F39E8EC" w14:textId="72602337" w:rsidR="003F4514" w:rsidRDefault="00247BB3" w:rsidP="001D09D8">
            <w:r>
              <w:t>Damage (apart from fire) or theft is unlikely</w:t>
            </w:r>
            <w:r w:rsidR="00244C76">
              <w:t>, therefore provision is adequate</w:t>
            </w:r>
            <w:r w:rsidR="00E72CC0">
              <w:t>.</w:t>
            </w:r>
          </w:p>
        </w:tc>
      </w:tr>
      <w:tr w:rsidR="006013F1" w14:paraId="120810B5" w14:textId="77777777" w:rsidTr="00184B19">
        <w:tc>
          <w:tcPr>
            <w:tcW w:w="1828" w:type="dxa"/>
            <w:gridSpan w:val="3"/>
          </w:tcPr>
          <w:p w14:paraId="7D48A1D5" w14:textId="0FCF2254" w:rsidR="003F4514" w:rsidRDefault="00921C3F" w:rsidP="001D09D8">
            <w:r>
              <w:t>Council records – electronic records</w:t>
            </w:r>
          </w:p>
        </w:tc>
        <w:tc>
          <w:tcPr>
            <w:tcW w:w="4222" w:type="dxa"/>
          </w:tcPr>
          <w:p w14:paraId="66757637" w14:textId="5311C2DD" w:rsidR="003F4514" w:rsidRDefault="00921C3F" w:rsidP="001D09D8">
            <w:r>
              <w:t>Loss through theft</w:t>
            </w:r>
            <w:r w:rsidR="00B74B0D">
              <w:t>, fire or corruption of computer</w:t>
            </w:r>
          </w:p>
        </w:tc>
        <w:tc>
          <w:tcPr>
            <w:tcW w:w="1231" w:type="dxa"/>
          </w:tcPr>
          <w:p w14:paraId="43451657" w14:textId="6B6D82C2" w:rsidR="003F4514" w:rsidRDefault="00B74B0D" w:rsidP="001D09D8">
            <w:pPr>
              <w:jc w:val="center"/>
            </w:pPr>
            <w:r>
              <w:t>M</w:t>
            </w:r>
          </w:p>
        </w:tc>
        <w:tc>
          <w:tcPr>
            <w:tcW w:w="5030" w:type="dxa"/>
            <w:gridSpan w:val="3"/>
          </w:tcPr>
          <w:p w14:paraId="4C76D2D5" w14:textId="63799E40" w:rsidR="003F4514" w:rsidRDefault="00067113" w:rsidP="001D09D8">
            <w:r>
              <w:t xml:space="preserve">Records are </w:t>
            </w:r>
            <w:r w:rsidR="0053017C">
              <w:t>kept on a dedicated</w:t>
            </w:r>
            <w:r w:rsidR="00241FEA">
              <w:t xml:space="preserve"> council</w:t>
            </w:r>
            <w:r w:rsidR="0053017C">
              <w:t xml:space="preserve"> laptop</w:t>
            </w:r>
            <w:r w:rsidR="001D4396">
              <w:t xml:space="preserve"> which</w:t>
            </w:r>
            <w:r w:rsidR="002E5C87">
              <w:t xml:space="preserve"> </w:t>
            </w:r>
            <w:r w:rsidR="00BD0542">
              <w:t xml:space="preserve">is password secure. Automatic back up to </w:t>
            </w:r>
            <w:r w:rsidR="005A44E7">
              <w:t>OneDrive</w:t>
            </w:r>
          </w:p>
        </w:tc>
        <w:tc>
          <w:tcPr>
            <w:tcW w:w="3345" w:type="dxa"/>
            <w:gridSpan w:val="3"/>
          </w:tcPr>
          <w:p w14:paraId="05831D4F" w14:textId="29CDED86" w:rsidR="003F4514" w:rsidRDefault="00011D16" w:rsidP="001D09D8">
            <w:r>
              <w:t xml:space="preserve">Current level of </w:t>
            </w:r>
            <w:r w:rsidR="00630FDD">
              <w:t>control reduces risk to minimal level</w:t>
            </w:r>
          </w:p>
        </w:tc>
      </w:tr>
      <w:tr w:rsidR="006013F1" w14:paraId="612EFC61" w14:textId="77777777" w:rsidTr="00184B19">
        <w:tc>
          <w:tcPr>
            <w:tcW w:w="1828" w:type="dxa"/>
            <w:gridSpan w:val="3"/>
          </w:tcPr>
          <w:p w14:paraId="5A759B49" w14:textId="67CB1FAD" w:rsidR="003F4514" w:rsidRDefault="009D604D" w:rsidP="001D09D8">
            <w:r>
              <w:t>Minutes and Agendas</w:t>
            </w:r>
          </w:p>
        </w:tc>
        <w:tc>
          <w:tcPr>
            <w:tcW w:w="4222" w:type="dxa"/>
          </w:tcPr>
          <w:p w14:paraId="6CD32DD0" w14:textId="5A502413" w:rsidR="003F4514" w:rsidRDefault="009D604D" w:rsidP="001D09D8">
            <w:r>
              <w:t>Accurac</w:t>
            </w:r>
            <w:r w:rsidR="00DD682C">
              <w:t>y and legality</w:t>
            </w:r>
          </w:p>
        </w:tc>
        <w:tc>
          <w:tcPr>
            <w:tcW w:w="1231" w:type="dxa"/>
          </w:tcPr>
          <w:p w14:paraId="7C916CC9" w14:textId="4F84CD2F" w:rsidR="003F4514" w:rsidRDefault="00DD682C" w:rsidP="001D09D8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72074E55" w14:textId="0C36DBA7" w:rsidR="003F4514" w:rsidRDefault="00DD682C" w:rsidP="001D09D8">
            <w:r>
              <w:t>Minutes and Agendas are produced in the prescribed manner by the clerk and adhere to legal requirements.</w:t>
            </w:r>
            <w:r w:rsidR="00E005FF">
              <w:t xml:space="preserve"> </w:t>
            </w:r>
            <w:r w:rsidR="003610B9">
              <w:t>Agenda</w:t>
            </w:r>
            <w:r w:rsidR="00E005FF">
              <w:t xml:space="preserve"> disp</w:t>
            </w:r>
            <w:r w:rsidR="003610B9">
              <w:t>layed according to legal requirements</w:t>
            </w:r>
            <w:r w:rsidR="00774B61">
              <w:t>.</w:t>
            </w:r>
          </w:p>
        </w:tc>
        <w:tc>
          <w:tcPr>
            <w:tcW w:w="3345" w:type="dxa"/>
            <w:gridSpan w:val="3"/>
          </w:tcPr>
          <w:p w14:paraId="1D5501B3" w14:textId="53462AAA" w:rsidR="00CC7F43" w:rsidRDefault="00D57860" w:rsidP="001D09D8">
            <w:r>
              <w:t xml:space="preserve">Draft minutes produced and </w:t>
            </w:r>
            <w:r w:rsidR="00CC3342">
              <w:t>sent to all councillors for verification at next meeting as per Standing Orders</w:t>
            </w:r>
          </w:p>
        </w:tc>
      </w:tr>
      <w:tr w:rsidR="00184B19" w14:paraId="405A9415" w14:textId="25EF2D22" w:rsidTr="00184B19">
        <w:tblPrEx>
          <w:tblLook w:val="0000" w:firstRow="0" w:lastRow="0" w:firstColumn="0" w:lastColumn="0" w:noHBand="0" w:noVBand="0"/>
        </w:tblPrEx>
        <w:trPr>
          <w:gridAfter w:val="1"/>
          <w:wAfter w:w="31" w:type="dxa"/>
          <w:trHeight w:val="870"/>
        </w:trPr>
        <w:tc>
          <w:tcPr>
            <w:tcW w:w="1819" w:type="dxa"/>
            <w:gridSpan w:val="2"/>
          </w:tcPr>
          <w:p w14:paraId="2DFC3A70" w14:textId="03D04EBF" w:rsidR="00184B19" w:rsidRDefault="00184B19" w:rsidP="001D09D8">
            <w:r>
              <w:t>Conduct of meetings</w:t>
            </w:r>
          </w:p>
        </w:tc>
        <w:tc>
          <w:tcPr>
            <w:tcW w:w="4231" w:type="dxa"/>
            <w:gridSpan w:val="2"/>
          </w:tcPr>
          <w:p w14:paraId="61023678" w14:textId="30893171" w:rsidR="00184B19" w:rsidRDefault="00184B19" w:rsidP="000C23ED">
            <w:r>
              <w:t>Business conduct</w:t>
            </w:r>
          </w:p>
        </w:tc>
        <w:tc>
          <w:tcPr>
            <w:tcW w:w="1240" w:type="dxa"/>
            <w:gridSpan w:val="2"/>
          </w:tcPr>
          <w:p w14:paraId="7D07BD59" w14:textId="5E9C64C6" w:rsidR="00184B19" w:rsidRDefault="00184B19" w:rsidP="000C23ED">
            <w:pPr>
              <w:jc w:val="center"/>
            </w:pPr>
            <w:r>
              <w:t>L</w:t>
            </w:r>
            <w:bookmarkStart w:id="0" w:name="_GoBack"/>
            <w:bookmarkEnd w:id="0"/>
          </w:p>
          <w:p w14:paraId="394BFD4A" w14:textId="1C5E096D" w:rsidR="00184B19" w:rsidRDefault="00184B19" w:rsidP="000C23ED">
            <w:pPr>
              <w:jc w:val="center"/>
            </w:pPr>
          </w:p>
        </w:tc>
        <w:tc>
          <w:tcPr>
            <w:tcW w:w="5047" w:type="dxa"/>
            <w:gridSpan w:val="3"/>
          </w:tcPr>
          <w:p w14:paraId="3EF0D517" w14:textId="113AEB35" w:rsidR="00184B19" w:rsidRDefault="00184B19" w:rsidP="00184B19">
            <w:pPr>
              <w:ind w:left="27"/>
            </w:pPr>
            <w:r>
              <w:t xml:space="preserve">Business conducted at Council meetings is managed by </w:t>
            </w:r>
            <w:r w:rsidR="000C23ED">
              <w:t>t</w:t>
            </w:r>
            <w:r>
              <w:t>he chairman in accordance with Standing Orders</w:t>
            </w:r>
          </w:p>
          <w:p w14:paraId="71C6202E" w14:textId="77777777" w:rsidR="00184B19" w:rsidRDefault="00184B19" w:rsidP="001D09D8"/>
        </w:tc>
        <w:tc>
          <w:tcPr>
            <w:tcW w:w="3288" w:type="dxa"/>
          </w:tcPr>
          <w:p w14:paraId="63A32892" w14:textId="29385949" w:rsidR="00184B19" w:rsidRDefault="00184B19" w:rsidP="001D09D8">
            <w:r>
              <w:t>Members adhere to Code of Conduct</w:t>
            </w:r>
          </w:p>
        </w:tc>
      </w:tr>
      <w:tr w:rsidR="006013F1" w14:paraId="559556A5" w14:textId="084639DB" w:rsidTr="00184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819" w:type="dxa"/>
            <w:gridSpan w:val="2"/>
          </w:tcPr>
          <w:p w14:paraId="1F428281" w14:textId="468904CE" w:rsidR="006D01A5" w:rsidRPr="006D2DCB" w:rsidRDefault="006D01A5" w:rsidP="001D09D8">
            <w:pPr>
              <w:jc w:val="center"/>
              <w:rPr>
                <w:b/>
                <w:bCs/>
              </w:rPr>
            </w:pPr>
            <w:r w:rsidRPr="006D2DCB">
              <w:rPr>
                <w:b/>
                <w:bCs/>
              </w:rPr>
              <w:t>FINANCE</w:t>
            </w:r>
          </w:p>
        </w:tc>
        <w:tc>
          <w:tcPr>
            <w:tcW w:w="4231" w:type="dxa"/>
            <w:gridSpan w:val="2"/>
            <w:shd w:val="clear" w:color="auto" w:fill="auto"/>
          </w:tcPr>
          <w:p w14:paraId="7D4880EE" w14:textId="77777777" w:rsidR="006D01A5" w:rsidRDefault="006D01A5" w:rsidP="001D09D8"/>
        </w:tc>
        <w:tc>
          <w:tcPr>
            <w:tcW w:w="1231" w:type="dxa"/>
            <w:shd w:val="clear" w:color="auto" w:fill="auto"/>
          </w:tcPr>
          <w:p w14:paraId="7C77E6F4" w14:textId="77777777" w:rsidR="006D01A5" w:rsidRDefault="006D01A5" w:rsidP="001D09D8"/>
        </w:tc>
        <w:tc>
          <w:tcPr>
            <w:tcW w:w="5030" w:type="dxa"/>
            <w:gridSpan w:val="3"/>
            <w:shd w:val="clear" w:color="auto" w:fill="auto"/>
          </w:tcPr>
          <w:p w14:paraId="36519A50" w14:textId="77777777" w:rsidR="006D01A5" w:rsidRDefault="006D01A5" w:rsidP="001D09D8"/>
        </w:tc>
        <w:tc>
          <w:tcPr>
            <w:tcW w:w="3345" w:type="dxa"/>
            <w:gridSpan w:val="3"/>
            <w:shd w:val="clear" w:color="auto" w:fill="auto"/>
          </w:tcPr>
          <w:p w14:paraId="09263159" w14:textId="77777777" w:rsidR="006D01A5" w:rsidRDefault="006D01A5" w:rsidP="001D09D8"/>
        </w:tc>
      </w:tr>
      <w:tr w:rsidR="006013F1" w14:paraId="44ABEAC7" w14:textId="77777777" w:rsidTr="00184B19">
        <w:tblPrEx>
          <w:tblLook w:val="0000" w:firstRow="0" w:lastRow="0" w:firstColumn="0" w:lastColumn="0" w:noHBand="0" w:noVBand="0"/>
        </w:tblPrEx>
        <w:trPr>
          <w:trHeight w:val="1995"/>
        </w:trPr>
        <w:tc>
          <w:tcPr>
            <w:tcW w:w="1819" w:type="dxa"/>
            <w:gridSpan w:val="2"/>
          </w:tcPr>
          <w:p w14:paraId="2A15BB8A" w14:textId="30EC76C8" w:rsidR="006D01A5" w:rsidRDefault="00663791" w:rsidP="001D09D8">
            <w:r>
              <w:t>Precept</w:t>
            </w:r>
          </w:p>
        </w:tc>
        <w:tc>
          <w:tcPr>
            <w:tcW w:w="4231" w:type="dxa"/>
            <w:gridSpan w:val="2"/>
            <w:shd w:val="clear" w:color="auto" w:fill="auto"/>
          </w:tcPr>
          <w:p w14:paraId="23934CC9" w14:textId="77777777" w:rsidR="006D01A5" w:rsidRDefault="007346C0" w:rsidP="001D09D8">
            <w:r>
              <w:t>Adeq</w:t>
            </w:r>
            <w:r w:rsidR="00383330">
              <w:t>uacy of precept in order for the Council to carry out its Stat</w:t>
            </w:r>
            <w:r w:rsidR="00C26869">
              <w:t>utory duties</w:t>
            </w:r>
          </w:p>
          <w:p w14:paraId="1EC85BED" w14:textId="4937A1B9" w:rsidR="000768BF" w:rsidRDefault="00AA055B" w:rsidP="001D09D8">
            <w:r>
              <w:t>Not paid by East Suffolk Council</w:t>
            </w:r>
          </w:p>
        </w:tc>
        <w:tc>
          <w:tcPr>
            <w:tcW w:w="1231" w:type="dxa"/>
            <w:shd w:val="clear" w:color="auto" w:fill="auto"/>
          </w:tcPr>
          <w:p w14:paraId="5F2862B2" w14:textId="77777777" w:rsidR="006D01A5" w:rsidRDefault="00C26869" w:rsidP="001D09D8">
            <w:pPr>
              <w:jc w:val="center"/>
            </w:pPr>
            <w:r>
              <w:t>L</w:t>
            </w:r>
          </w:p>
          <w:p w14:paraId="7E2C26FA" w14:textId="77777777" w:rsidR="00FC2A3A" w:rsidRDefault="00FC2A3A" w:rsidP="001D09D8">
            <w:pPr>
              <w:jc w:val="center"/>
            </w:pPr>
          </w:p>
          <w:p w14:paraId="7B7D17AB" w14:textId="77777777" w:rsidR="00FC2A3A" w:rsidRDefault="00FC2A3A" w:rsidP="001D09D8">
            <w:pPr>
              <w:jc w:val="center"/>
            </w:pPr>
          </w:p>
          <w:p w14:paraId="28BAD771" w14:textId="77777777" w:rsidR="00FC2A3A" w:rsidRDefault="00FC2A3A" w:rsidP="001D09D8">
            <w:pPr>
              <w:jc w:val="center"/>
            </w:pPr>
          </w:p>
          <w:p w14:paraId="306A09B0" w14:textId="77777777" w:rsidR="00FC2A3A" w:rsidRDefault="00FC2A3A" w:rsidP="001D09D8">
            <w:pPr>
              <w:jc w:val="center"/>
            </w:pPr>
          </w:p>
          <w:p w14:paraId="077B4ED2" w14:textId="6F027EB3" w:rsidR="00FC2A3A" w:rsidRDefault="00FC2A3A" w:rsidP="001D09D8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  <w:shd w:val="clear" w:color="auto" w:fill="auto"/>
          </w:tcPr>
          <w:p w14:paraId="6195984D" w14:textId="77777777" w:rsidR="006D01A5" w:rsidRDefault="007A4D8B" w:rsidP="001D09D8">
            <w:r>
              <w:t>Sound budgeting to underlie</w:t>
            </w:r>
            <w:r w:rsidR="003176CD">
              <w:t xml:space="preserve"> annual precept.</w:t>
            </w:r>
            <w:r w:rsidR="00D23751">
              <w:t xml:space="preserve"> </w:t>
            </w:r>
            <w:r w:rsidR="0072335C">
              <w:t xml:space="preserve">The precept is an agenda item at the </w:t>
            </w:r>
            <w:r w:rsidR="00D23751">
              <w:t>December meeting</w:t>
            </w:r>
            <w:r w:rsidR="00E80045">
              <w:t xml:space="preserve"> to review current position and set </w:t>
            </w:r>
            <w:r w:rsidR="000768BF">
              <w:t>for coming year.</w:t>
            </w:r>
          </w:p>
          <w:p w14:paraId="208B78DA" w14:textId="4FBDD846" w:rsidR="00FC2A3A" w:rsidRDefault="00FC2A3A" w:rsidP="001D09D8">
            <w:r>
              <w:t>The clerk checks receipt and reports to Council</w:t>
            </w:r>
          </w:p>
        </w:tc>
        <w:tc>
          <w:tcPr>
            <w:tcW w:w="3345" w:type="dxa"/>
            <w:gridSpan w:val="3"/>
            <w:shd w:val="clear" w:color="auto" w:fill="auto"/>
          </w:tcPr>
          <w:p w14:paraId="21A7FD44" w14:textId="4B822CE9" w:rsidR="006D01A5" w:rsidRDefault="001D09D8" w:rsidP="001D09D8">
            <w:r>
              <w:t>Procedures reduce risk to minimal level</w:t>
            </w:r>
          </w:p>
        </w:tc>
      </w:tr>
      <w:tr w:rsidR="006013F1" w14:paraId="7C7AB593" w14:textId="36FE03C5" w:rsidTr="00184B19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1807" w:type="dxa"/>
          </w:tcPr>
          <w:p w14:paraId="4A5365F1" w14:textId="687700D2" w:rsidR="001D09D8" w:rsidRDefault="00FA125A" w:rsidP="001D09D8">
            <w:r>
              <w:t>Insurance</w:t>
            </w:r>
          </w:p>
        </w:tc>
        <w:tc>
          <w:tcPr>
            <w:tcW w:w="4243" w:type="dxa"/>
            <w:gridSpan w:val="3"/>
          </w:tcPr>
          <w:p w14:paraId="0782CF51" w14:textId="77777777" w:rsidR="001D09D8" w:rsidRDefault="00FA125A" w:rsidP="00FA125A">
            <w:r>
              <w:t>Adequacy</w:t>
            </w:r>
          </w:p>
          <w:p w14:paraId="7A3D073B" w14:textId="77777777" w:rsidR="00FA125A" w:rsidRDefault="00FA125A" w:rsidP="00FA125A">
            <w:r>
              <w:t>Cost</w:t>
            </w:r>
          </w:p>
          <w:p w14:paraId="622AB3D0" w14:textId="77777777" w:rsidR="00FA125A" w:rsidRDefault="00960175" w:rsidP="00FA125A">
            <w:r>
              <w:t>Compliance</w:t>
            </w:r>
          </w:p>
          <w:p w14:paraId="541883EF" w14:textId="2AEC3282" w:rsidR="00960175" w:rsidRDefault="00DF17C9" w:rsidP="00FA125A">
            <w:r>
              <w:t>Fidelity Guarantee</w:t>
            </w:r>
          </w:p>
        </w:tc>
        <w:tc>
          <w:tcPr>
            <w:tcW w:w="1231" w:type="dxa"/>
          </w:tcPr>
          <w:p w14:paraId="37BDD8E8" w14:textId="77777777" w:rsidR="001D09D8" w:rsidRDefault="00230604" w:rsidP="001D09D8">
            <w:pPr>
              <w:jc w:val="center"/>
            </w:pPr>
            <w:r>
              <w:t>L</w:t>
            </w:r>
          </w:p>
          <w:p w14:paraId="524C9547" w14:textId="77777777" w:rsidR="00230604" w:rsidRDefault="00230604" w:rsidP="001D09D8">
            <w:pPr>
              <w:jc w:val="center"/>
            </w:pPr>
            <w:r>
              <w:t>L</w:t>
            </w:r>
          </w:p>
          <w:p w14:paraId="62419A6B" w14:textId="77777777" w:rsidR="00230604" w:rsidRDefault="00230604" w:rsidP="001D09D8">
            <w:pPr>
              <w:jc w:val="center"/>
            </w:pPr>
            <w:r>
              <w:t>L</w:t>
            </w:r>
          </w:p>
          <w:p w14:paraId="0349C0DA" w14:textId="09CDECEA" w:rsidR="00230604" w:rsidRDefault="00230604" w:rsidP="001D09D8">
            <w:pPr>
              <w:jc w:val="center"/>
            </w:pPr>
            <w:r>
              <w:t>M</w:t>
            </w:r>
          </w:p>
        </w:tc>
        <w:tc>
          <w:tcPr>
            <w:tcW w:w="4680" w:type="dxa"/>
            <w:gridSpan w:val="2"/>
          </w:tcPr>
          <w:p w14:paraId="6B33D989" w14:textId="77777777" w:rsidR="001D09D8" w:rsidRDefault="00230604" w:rsidP="00230604">
            <w:r>
              <w:t>An annual r</w:t>
            </w:r>
            <w:r w:rsidR="007A7BCB">
              <w:t>e</w:t>
            </w:r>
            <w:r>
              <w:t xml:space="preserve">view is taken </w:t>
            </w:r>
          </w:p>
          <w:p w14:paraId="0240DB03" w14:textId="1A73E563" w:rsidR="007A7BCB" w:rsidRDefault="007A7BCB" w:rsidP="00230604"/>
        </w:tc>
        <w:tc>
          <w:tcPr>
            <w:tcW w:w="3695" w:type="dxa"/>
            <w:gridSpan w:val="4"/>
          </w:tcPr>
          <w:p w14:paraId="49E3767B" w14:textId="304BA965" w:rsidR="001D09D8" w:rsidRDefault="000678D7" w:rsidP="00B34136">
            <w:r>
              <w:t>Review provision and</w:t>
            </w:r>
            <w:r w:rsidR="004F7C09">
              <w:t xml:space="preserve"> compliance annually.</w:t>
            </w:r>
          </w:p>
        </w:tc>
      </w:tr>
      <w:tr w:rsidR="00A33097" w14:paraId="3AAF0513" w14:textId="77777777" w:rsidTr="00184B19">
        <w:tc>
          <w:tcPr>
            <w:tcW w:w="1828" w:type="dxa"/>
            <w:gridSpan w:val="3"/>
          </w:tcPr>
          <w:p w14:paraId="0DFE59A9" w14:textId="5E09CC63" w:rsidR="004834EC" w:rsidRDefault="00670D14" w:rsidP="00670D14">
            <w:r>
              <w:lastRenderedPageBreak/>
              <w:t>Banking</w:t>
            </w:r>
          </w:p>
        </w:tc>
        <w:tc>
          <w:tcPr>
            <w:tcW w:w="4222" w:type="dxa"/>
          </w:tcPr>
          <w:p w14:paraId="0AC468AA" w14:textId="64C31858" w:rsidR="004834EC" w:rsidRDefault="0047647C" w:rsidP="0047647C">
            <w:r>
              <w:t>Inadequate checks</w:t>
            </w:r>
          </w:p>
          <w:p w14:paraId="2B89D823" w14:textId="77777777" w:rsidR="00AB096E" w:rsidRDefault="00AB096E" w:rsidP="0047647C"/>
          <w:p w14:paraId="71C25712" w14:textId="4DF1B673" w:rsidR="001E3156" w:rsidRDefault="00A770E7" w:rsidP="0047647C">
            <w:r>
              <w:t>Bank’s error</w:t>
            </w:r>
          </w:p>
        </w:tc>
        <w:tc>
          <w:tcPr>
            <w:tcW w:w="1231" w:type="dxa"/>
          </w:tcPr>
          <w:p w14:paraId="459B6F6F" w14:textId="62358D55" w:rsidR="004834EC" w:rsidRDefault="00793CE6" w:rsidP="003F4514">
            <w:pPr>
              <w:jc w:val="center"/>
            </w:pPr>
            <w:r>
              <w:t>L</w:t>
            </w:r>
          </w:p>
          <w:p w14:paraId="3B7BCED2" w14:textId="77777777" w:rsidR="00AB096E" w:rsidRDefault="00AB096E" w:rsidP="003F4514">
            <w:pPr>
              <w:jc w:val="center"/>
            </w:pPr>
          </w:p>
          <w:p w14:paraId="479353F6" w14:textId="770EC126" w:rsidR="00A770E7" w:rsidRDefault="00A770E7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0BE1DDD6" w14:textId="353F7B2E" w:rsidR="004834EC" w:rsidRDefault="006013F1" w:rsidP="00A33097">
            <w:r>
              <w:t xml:space="preserve">Clerk checks </w:t>
            </w:r>
            <w:r w:rsidR="00A33097">
              <w:t>s</w:t>
            </w:r>
            <w:r>
              <w:t xml:space="preserve">tatements on a monthly </w:t>
            </w:r>
            <w:r w:rsidR="00A33097">
              <w:t>basis</w:t>
            </w:r>
            <w:r w:rsidR="00293D28">
              <w:t xml:space="preserve"> and reconciled quarterly</w:t>
            </w:r>
          </w:p>
          <w:p w14:paraId="7A08D91C" w14:textId="0F5A0797" w:rsidR="003249CD" w:rsidRDefault="003249CD" w:rsidP="00A33097"/>
        </w:tc>
        <w:tc>
          <w:tcPr>
            <w:tcW w:w="3345" w:type="dxa"/>
            <w:gridSpan w:val="3"/>
          </w:tcPr>
          <w:p w14:paraId="407DF1B8" w14:textId="03788E95" w:rsidR="004834EC" w:rsidRDefault="00AB096E" w:rsidP="00293D28">
            <w:r>
              <w:t>Current level of control reduces</w:t>
            </w:r>
            <w:r w:rsidR="000B534F">
              <w:t xml:space="preserve"> risk to minimal level</w:t>
            </w:r>
          </w:p>
        </w:tc>
      </w:tr>
      <w:tr w:rsidR="00A33097" w14:paraId="5204B1D0" w14:textId="77777777" w:rsidTr="00184B19">
        <w:tc>
          <w:tcPr>
            <w:tcW w:w="1828" w:type="dxa"/>
            <w:gridSpan w:val="3"/>
          </w:tcPr>
          <w:p w14:paraId="67626C96" w14:textId="1F938B51" w:rsidR="004834EC" w:rsidRDefault="000B534F" w:rsidP="000B534F">
            <w:r>
              <w:t>Cash</w:t>
            </w:r>
          </w:p>
        </w:tc>
        <w:tc>
          <w:tcPr>
            <w:tcW w:w="4222" w:type="dxa"/>
          </w:tcPr>
          <w:p w14:paraId="45ECA9A8" w14:textId="1980B627" w:rsidR="004834EC" w:rsidRDefault="000B534F" w:rsidP="000B534F">
            <w:r>
              <w:t>Loss through theft or dishonesty</w:t>
            </w:r>
          </w:p>
        </w:tc>
        <w:tc>
          <w:tcPr>
            <w:tcW w:w="1231" w:type="dxa"/>
          </w:tcPr>
          <w:p w14:paraId="233572D7" w14:textId="4CF13ACF" w:rsidR="004834EC" w:rsidRDefault="00A770E7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54836FA8" w14:textId="23011E76" w:rsidR="004834EC" w:rsidRDefault="000B534F" w:rsidP="000B534F">
            <w:r>
              <w:t>The Council has no petty cash or float.</w:t>
            </w:r>
            <w:r w:rsidR="006F69D1">
              <w:t xml:space="preserve"> Any cash </w:t>
            </w:r>
            <w:r w:rsidR="00C928D2">
              <w:t>transactions made by the clerk are fully receipted</w:t>
            </w:r>
            <w:r w:rsidR="00D74C19">
              <w:t>.</w:t>
            </w:r>
          </w:p>
        </w:tc>
        <w:tc>
          <w:tcPr>
            <w:tcW w:w="3345" w:type="dxa"/>
            <w:gridSpan w:val="3"/>
          </w:tcPr>
          <w:p w14:paraId="515F59CB" w14:textId="3CB02659" w:rsidR="004834EC" w:rsidRDefault="00D74C19" w:rsidP="00D74C19">
            <w:r>
              <w:t>Current level of control reduces risk to minimal level</w:t>
            </w:r>
          </w:p>
        </w:tc>
      </w:tr>
      <w:tr w:rsidR="00A33097" w14:paraId="2B7E646E" w14:textId="77777777" w:rsidTr="00184B19">
        <w:tc>
          <w:tcPr>
            <w:tcW w:w="1828" w:type="dxa"/>
            <w:gridSpan w:val="3"/>
          </w:tcPr>
          <w:p w14:paraId="19265613" w14:textId="73DC4B99" w:rsidR="004834EC" w:rsidRDefault="00F273B2" w:rsidP="00D74C19">
            <w:r>
              <w:t>Financial controls and records</w:t>
            </w:r>
          </w:p>
        </w:tc>
        <w:tc>
          <w:tcPr>
            <w:tcW w:w="4222" w:type="dxa"/>
          </w:tcPr>
          <w:p w14:paraId="72D29BDF" w14:textId="77777777" w:rsidR="004834EC" w:rsidRDefault="00F273B2" w:rsidP="00F273B2">
            <w:r>
              <w:t>Inadequate records</w:t>
            </w:r>
          </w:p>
          <w:p w14:paraId="6EC0E4C0" w14:textId="22C6A7DC" w:rsidR="00211F05" w:rsidRDefault="00211F05" w:rsidP="00F273B2">
            <w:r>
              <w:t>Financial irregularities</w:t>
            </w:r>
          </w:p>
        </w:tc>
        <w:tc>
          <w:tcPr>
            <w:tcW w:w="1231" w:type="dxa"/>
          </w:tcPr>
          <w:p w14:paraId="55B1F230" w14:textId="77777777" w:rsidR="004834EC" w:rsidRDefault="00DE3EFA" w:rsidP="003F4514">
            <w:pPr>
              <w:jc w:val="center"/>
            </w:pPr>
            <w:r>
              <w:t>L</w:t>
            </w:r>
          </w:p>
          <w:p w14:paraId="213FF805" w14:textId="77777777" w:rsidR="00211F05" w:rsidRDefault="00211F05" w:rsidP="003F4514">
            <w:pPr>
              <w:jc w:val="center"/>
            </w:pPr>
          </w:p>
          <w:p w14:paraId="79148F62" w14:textId="2E1A95EF" w:rsidR="00211F05" w:rsidRDefault="00211F05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3086063C" w14:textId="77777777" w:rsidR="004834EC" w:rsidRDefault="00DE3EFA" w:rsidP="00DE3EFA">
            <w:r>
              <w:t>Bank reconciliation checked</w:t>
            </w:r>
            <w:r w:rsidR="00A91F9D">
              <w:t xml:space="preserve"> and presented to all councillors.</w:t>
            </w:r>
          </w:p>
          <w:p w14:paraId="24CDA9B3" w14:textId="20BA5B73" w:rsidR="00211F05" w:rsidRDefault="00EC2510" w:rsidP="00DE3EFA">
            <w:r>
              <w:t>Two signatories on all cheques</w:t>
            </w:r>
            <w:r w:rsidR="00C119A3">
              <w:t xml:space="preserve">. </w:t>
            </w:r>
            <w:r w:rsidR="00402A18">
              <w:t xml:space="preserve">Any financial obligation must be resolved and minuted before any commitment. </w:t>
            </w:r>
            <w:r w:rsidR="00BE49A6">
              <w:t xml:space="preserve">All payments resolved and minuted. Accurate records of </w:t>
            </w:r>
            <w:r w:rsidR="00931E0B">
              <w:t>invoices and payments kept. Accounts are audited annually.</w:t>
            </w:r>
          </w:p>
        </w:tc>
        <w:tc>
          <w:tcPr>
            <w:tcW w:w="3345" w:type="dxa"/>
            <w:gridSpan w:val="3"/>
          </w:tcPr>
          <w:p w14:paraId="00F3FEB0" w14:textId="56FFAA85" w:rsidR="004834EC" w:rsidRDefault="00373552" w:rsidP="00931E0B">
            <w:r>
              <w:t>Current level of control reduces risk to minimal level</w:t>
            </w:r>
          </w:p>
        </w:tc>
      </w:tr>
      <w:tr w:rsidR="00A33097" w14:paraId="5D609263" w14:textId="77777777" w:rsidTr="00184B19">
        <w:tc>
          <w:tcPr>
            <w:tcW w:w="1828" w:type="dxa"/>
            <w:gridSpan w:val="3"/>
          </w:tcPr>
          <w:p w14:paraId="2ADF962C" w14:textId="5FDC6E28" w:rsidR="004834EC" w:rsidRDefault="00373552" w:rsidP="00373552">
            <w:r>
              <w:t>Clerk</w:t>
            </w:r>
          </w:p>
        </w:tc>
        <w:tc>
          <w:tcPr>
            <w:tcW w:w="4222" w:type="dxa"/>
          </w:tcPr>
          <w:p w14:paraId="5E90DC87" w14:textId="340BC9F0" w:rsidR="004834EC" w:rsidRDefault="00C44D1D" w:rsidP="004A79B7">
            <w:r>
              <w:t>Actions undertaken</w:t>
            </w:r>
          </w:p>
        </w:tc>
        <w:tc>
          <w:tcPr>
            <w:tcW w:w="1231" w:type="dxa"/>
          </w:tcPr>
          <w:p w14:paraId="7669149F" w14:textId="199F0C30" w:rsidR="004834EC" w:rsidRDefault="00176AE6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38491DBC" w14:textId="29A8805A" w:rsidR="004834EC" w:rsidRDefault="004739C7" w:rsidP="004A79B7">
            <w:r>
              <w:t>Clerk should be provided with relevant training and access to assistance</w:t>
            </w:r>
            <w:r w:rsidR="000E18BF">
              <w:t xml:space="preserve"> from SALC and networking meetings</w:t>
            </w:r>
          </w:p>
        </w:tc>
        <w:tc>
          <w:tcPr>
            <w:tcW w:w="3345" w:type="dxa"/>
            <w:gridSpan w:val="3"/>
          </w:tcPr>
          <w:p w14:paraId="68068671" w14:textId="7CBAB2CC" w:rsidR="004834EC" w:rsidRDefault="000E18BF" w:rsidP="000E18BF">
            <w:r>
              <w:t>Membership of SALC maintained</w:t>
            </w:r>
          </w:p>
        </w:tc>
      </w:tr>
      <w:tr w:rsidR="00A33097" w14:paraId="12111CF1" w14:textId="77777777" w:rsidTr="00184B19">
        <w:tc>
          <w:tcPr>
            <w:tcW w:w="1828" w:type="dxa"/>
            <w:gridSpan w:val="3"/>
          </w:tcPr>
          <w:p w14:paraId="5CDCCB09" w14:textId="69FF118A" w:rsidR="004834EC" w:rsidRDefault="00614577" w:rsidP="00972B02">
            <w:r>
              <w:t>Election costs</w:t>
            </w:r>
          </w:p>
        </w:tc>
        <w:tc>
          <w:tcPr>
            <w:tcW w:w="4222" w:type="dxa"/>
          </w:tcPr>
          <w:p w14:paraId="1D6607C4" w14:textId="4CDC75DB" w:rsidR="004834EC" w:rsidRDefault="00972B02" w:rsidP="00972B02">
            <w:r>
              <w:t>Risk of election cost</w:t>
            </w:r>
          </w:p>
        </w:tc>
        <w:tc>
          <w:tcPr>
            <w:tcW w:w="1231" w:type="dxa"/>
          </w:tcPr>
          <w:p w14:paraId="6E44A877" w14:textId="58A5CD4F" w:rsidR="004834EC" w:rsidRDefault="00125C26" w:rsidP="003F4514">
            <w:pPr>
              <w:jc w:val="center"/>
            </w:pPr>
            <w:r>
              <w:t>M</w:t>
            </w:r>
          </w:p>
        </w:tc>
        <w:tc>
          <w:tcPr>
            <w:tcW w:w="5030" w:type="dxa"/>
            <w:gridSpan w:val="3"/>
          </w:tcPr>
          <w:p w14:paraId="5AFFDB42" w14:textId="0726A6E1" w:rsidR="004834EC" w:rsidRDefault="00761DCB" w:rsidP="00125C26">
            <w:r>
              <w:t>There are no measures which can be adopted to minimise risk of having a contested election</w:t>
            </w:r>
            <w:r w:rsidR="00D67DAC">
              <w:t>. A contingency fund should be established to meet the costs</w:t>
            </w:r>
          </w:p>
        </w:tc>
        <w:tc>
          <w:tcPr>
            <w:tcW w:w="3345" w:type="dxa"/>
            <w:gridSpan w:val="3"/>
          </w:tcPr>
          <w:p w14:paraId="248B60E6" w14:textId="4E4E636D" w:rsidR="004834EC" w:rsidRDefault="007C6A3F" w:rsidP="00D67DAC">
            <w:r>
              <w:t xml:space="preserve">Include in financial budget when setting budget </w:t>
            </w:r>
            <w:r w:rsidR="008B631E">
              <w:t>in an election year.</w:t>
            </w:r>
          </w:p>
        </w:tc>
      </w:tr>
      <w:tr w:rsidR="00A33097" w14:paraId="3A416AD5" w14:textId="77777777" w:rsidTr="00184B19">
        <w:tc>
          <w:tcPr>
            <w:tcW w:w="1828" w:type="dxa"/>
            <w:gridSpan w:val="3"/>
          </w:tcPr>
          <w:p w14:paraId="359004AC" w14:textId="7BD94973" w:rsidR="004834EC" w:rsidRDefault="00543026" w:rsidP="008B631E">
            <w:r>
              <w:t>Annual return</w:t>
            </w:r>
          </w:p>
        </w:tc>
        <w:tc>
          <w:tcPr>
            <w:tcW w:w="4222" w:type="dxa"/>
          </w:tcPr>
          <w:p w14:paraId="710FFA05" w14:textId="1B2F606D" w:rsidR="004834EC" w:rsidRDefault="00B26358" w:rsidP="008B631E">
            <w:r>
              <w:t>Not submitted within time limits</w:t>
            </w:r>
          </w:p>
        </w:tc>
        <w:tc>
          <w:tcPr>
            <w:tcW w:w="1231" w:type="dxa"/>
          </w:tcPr>
          <w:p w14:paraId="0CF79339" w14:textId="47E276F9" w:rsidR="004834EC" w:rsidRDefault="00B33566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10D7997F" w14:textId="3B813CA3" w:rsidR="004834EC" w:rsidRDefault="00B26358" w:rsidP="00B33566">
            <w:r>
              <w:t>Annual return is completed by clerk and submitted to internal auditor</w:t>
            </w:r>
            <w:r w:rsidR="00BD1FFD">
              <w:t xml:space="preserve"> for completion and signing, then checked by chairman at the Annual Parish Council meeting</w:t>
            </w:r>
            <w:r w:rsidR="00960D89">
              <w:t xml:space="preserve"> and sent on to the external auditor within time limit</w:t>
            </w:r>
          </w:p>
        </w:tc>
        <w:tc>
          <w:tcPr>
            <w:tcW w:w="3345" w:type="dxa"/>
            <w:gridSpan w:val="3"/>
          </w:tcPr>
          <w:p w14:paraId="3A2861EC" w14:textId="2C736F17" w:rsidR="004834EC" w:rsidRDefault="00960D89" w:rsidP="00960D89">
            <w:r>
              <w:t>Current level of control reduces risk to minimal level</w:t>
            </w:r>
          </w:p>
        </w:tc>
      </w:tr>
      <w:tr w:rsidR="00A33097" w14:paraId="421096B9" w14:textId="77777777" w:rsidTr="00184B19">
        <w:tc>
          <w:tcPr>
            <w:tcW w:w="1828" w:type="dxa"/>
            <w:gridSpan w:val="3"/>
          </w:tcPr>
          <w:p w14:paraId="7AAC4DE2" w14:textId="6A899F79" w:rsidR="004834EC" w:rsidRDefault="00BA0115" w:rsidP="00BA0115">
            <w:r>
              <w:t>Best value accountability</w:t>
            </w:r>
          </w:p>
        </w:tc>
        <w:tc>
          <w:tcPr>
            <w:tcW w:w="4222" w:type="dxa"/>
          </w:tcPr>
          <w:p w14:paraId="5232C959" w14:textId="77777777" w:rsidR="004834EC" w:rsidRDefault="00BA0115" w:rsidP="00BA0115">
            <w:r>
              <w:t>Work awarded incorrect</w:t>
            </w:r>
            <w:r w:rsidR="00FE47A2">
              <w:t>ly</w:t>
            </w:r>
          </w:p>
          <w:p w14:paraId="3F34D582" w14:textId="43CFA0FA" w:rsidR="00FE47A2" w:rsidRDefault="00FE47A2" w:rsidP="00BA0115">
            <w:r>
              <w:t>Overspend</w:t>
            </w:r>
            <w:r w:rsidR="004F23EE">
              <w:t xml:space="preserve"> on services</w:t>
            </w:r>
          </w:p>
        </w:tc>
        <w:tc>
          <w:tcPr>
            <w:tcW w:w="1231" w:type="dxa"/>
          </w:tcPr>
          <w:p w14:paraId="5BB3F217" w14:textId="4634AB91" w:rsidR="004834EC" w:rsidRDefault="004834EC" w:rsidP="003F4514">
            <w:pPr>
              <w:jc w:val="center"/>
            </w:pPr>
          </w:p>
          <w:p w14:paraId="6DA6A128" w14:textId="7A589C60" w:rsidR="004F23EE" w:rsidRDefault="004F23EE" w:rsidP="003F4514">
            <w:pPr>
              <w:jc w:val="center"/>
            </w:pPr>
            <w:r>
              <w:t>L</w:t>
            </w:r>
          </w:p>
          <w:p w14:paraId="3473FB5F" w14:textId="607F45F3" w:rsidR="004F23EE" w:rsidRDefault="004F23EE" w:rsidP="003F4514">
            <w:pPr>
              <w:jc w:val="center"/>
            </w:pPr>
          </w:p>
          <w:p w14:paraId="0DAB5E56" w14:textId="1C746792" w:rsidR="004F23EE" w:rsidRDefault="00696A7A" w:rsidP="003F4514">
            <w:pPr>
              <w:jc w:val="center"/>
            </w:pPr>
            <w:r>
              <w:t>M</w:t>
            </w:r>
          </w:p>
          <w:p w14:paraId="68EFA02F" w14:textId="0F5F7263" w:rsidR="004F23EE" w:rsidRDefault="004F23EE" w:rsidP="003F4514">
            <w:pPr>
              <w:jc w:val="center"/>
            </w:pPr>
          </w:p>
        </w:tc>
        <w:tc>
          <w:tcPr>
            <w:tcW w:w="5030" w:type="dxa"/>
            <w:gridSpan w:val="3"/>
          </w:tcPr>
          <w:p w14:paraId="4BE1219C" w14:textId="5F39A662" w:rsidR="004834EC" w:rsidRDefault="00696A7A" w:rsidP="00696A7A">
            <w:r>
              <w:t>Normal parish council practice would be to seek, if possible</w:t>
            </w:r>
            <w:r w:rsidR="00B533EC">
              <w:t>, more than one quotation for any substantial work to be undertake</w:t>
            </w:r>
            <w:r w:rsidR="002529C5">
              <w:t>n</w:t>
            </w:r>
            <w:r w:rsidR="00B533EC">
              <w:t>.</w:t>
            </w:r>
            <w:r w:rsidR="0013581C">
              <w:t xml:space="preserve"> If problems encountered with a contract the clerk would investigate and report to the Council.</w:t>
            </w:r>
          </w:p>
        </w:tc>
        <w:tc>
          <w:tcPr>
            <w:tcW w:w="3345" w:type="dxa"/>
            <w:gridSpan w:val="3"/>
          </w:tcPr>
          <w:p w14:paraId="16D34527" w14:textId="784FEEFC" w:rsidR="004834EC" w:rsidRDefault="0013581C" w:rsidP="002529C5">
            <w:r>
              <w:t>Current level of control reduces risk to minimal level</w:t>
            </w:r>
          </w:p>
        </w:tc>
      </w:tr>
      <w:tr w:rsidR="00A33097" w14:paraId="010A1829" w14:textId="77777777" w:rsidTr="00184B19">
        <w:tc>
          <w:tcPr>
            <w:tcW w:w="1828" w:type="dxa"/>
            <w:gridSpan w:val="3"/>
          </w:tcPr>
          <w:p w14:paraId="117321D5" w14:textId="7A179A0C" w:rsidR="004834EC" w:rsidRDefault="0013581C" w:rsidP="0013581C">
            <w:r>
              <w:t>Salaries and PAYE</w:t>
            </w:r>
          </w:p>
        </w:tc>
        <w:tc>
          <w:tcPr>
            <w:tcW w:w="4222" w:type="dxa"/>
          </w:tcPr>
          <w:p w14:paraId="6827D347" w14:textId="77777777" w:rsidR="004834EC" w:rsidRDefault="0013581C" w:rsidP="005B55FE">
            <w:r>
              <w:t>Salary paid incorrectly</w:t>
            </w:r>
          </w:p>
          <w:p w14:paraId="08E5AE11" w14:textId="4202F879" w:rsidR="005B55FE" w:rsidRDefault="005B55FE" w:rsidP="005B55FE">
            <w:r>
              <w:t>Unpaid tax to Inland Revenue</w:t>
            </w:r>
          </w:p>
        </w:tc>
        <w:tc>
          <w:tcPr>
            <w:tcW w:w="1231" w:type="dxa"/>
          </w:tcPr>
          <w:p w14:paraId="234136DB" w14:textId="77777777" w:rsidR="004834EC" w:rsidRDefault="004834EC" w:rsidP="003F4514">
            <w:pPr>
              <w:jc w:val="center"/>
            </w:pPr>
          </w:p>
          <w:p w14:paraId="28CB91AF" w14:textId="77777777" w:rsidR="005B55FE" w:rsidRDefault="005B55FE" w:rsidP="003F4514">
            <w:pPr>
              <w:jc w:val="center"/>
            </w:pPr>
            <w:r>
              <w:t>L</w:t>
            </w:r>
          </w:p>
          <w:p w14:paraId="449B2458" w14:textId="77777777" w:rsidR="00A130E0" w:rsidRDefault="00A130E0" w:rsidP="003F4514">
            <w:pPr>
              <w:jc w:val="center"/>
            </w:pPr>
          </w:p>
          <w:p w14:paraId="6E5372CD" w14:textId="0ECE2DC5" w:rsidR="00A130E0" w:rsidRDefault="00A130E0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12681E42" w14:textId="5228FC37" w:rsidR="004834EC" w:rsidRDefault="009831CB" w:rsidP="00A130E0">
            <w:r>
              <w:t>Parish Council</w:t>
            </w:r>
            <w:r w:rsidR="000C476B">
              <w:t xml:space="preserve"> has contract with SALC to carry out this work</w:t>
            </w:r>
          </w:p>
        </w:tc>
        <w:tc>
          <w:tcPr>
            <w:tcW w:w="3345" w:type="dxa"/>
            <w:gridSpan w:val="3"/>
          </w:tcPr>
          <w:p w14:paraId="3F5D8026" w14:textId="08D06C7A" w:rsidR="004834EC" w:rsidRDefault="00E65F6B" w:rsidP="000C476B">
            <w:r>
              <w:t>Current level of control reduces risk to minimal level</w:t>
            </w:r>
          </w:p>
        </w:tc>
      </w:tr>
      <w:tr w:rsidR="00A33097" w14:paraId="3E6ED461" w14:textId="77777777" w:rsidTr="00184B19">
        <w:tc>
          <w:tcPr>
            <w:tcW w:w="1828" w:type="dxa"/>
            <w:gridSpan w:val="3"/>
          </w:tcPr>
          <w:p w14:paraId="7B4D9503" w14:textId="72F240E1" w:rsidR="004834EC" w:rsidRPr="00DB59AD" w:rsidRDefault="00DB59AD" w:rsidP="00DB59AD">
            <w:pPr>
              <w:rPr>
                <w:b/>
                <w:bCs/>
              </w:rPr>
            </w:pPr>
            <w:r w:rsidRPr="00DB59AD">
              <w:rPr>
                <w:b/>
                <w:bCs/>
              </w:rPr>
              <w:lastRenderedPageBreak/>
              <w:t>ASSETS</w:t>
            </w:r>
          </w:p>
        </w:tc>
        <w:tc>
          <w:tcPr>
            <w:tcW w:w="4222" w:type="dxa"/>
          </w:tcPr>
          <w:p w14:paraId="6A5A962A" w14:textId="77777777" w:rsidR="004834EC" w:rsidRDefault="004834EC" w:rsidP="003F4514">
            <w:pPr>
              <w:jc w:val="center"/>
            </w:pPr>
          </w:p>
        </w:tc>
        <w:tc>
          <w:tcPr>
            <w:tcW w:w="1231" w:type="dxa"/>
          </w:tcPr>
          <w:p w14:paraId="303FBB3A" w14:textId="77777777" w:rsidR="004834EC" w:rsidRDefault="004834EC" w:rsidP="003F4514">
            <w:pPr>
              <w:jc w:val="center"/>
            </w:pPr>
          </w:p>
        </w:tc>
        <w:tc>
          <w:tcPr>
            <w:tcW w:w="5030" w:type="dxa"/>
            <w:gridSpan w:val="3"/>
          </w:tcPr>
          <w:p w14:paraId="17FE5E1D" w14:textId="77777777" w:rsidR="004834EC" w:rsidRDefault="004834EC" w:rsidP="003F4514">
            <w:pPr>
              <w:jc w:val="center"/>
            </w:pPr>
          </w:p>
        </w:tc>
        <w:tc>
          <w:tcPr>
            <w:tcW w:w="3345" w:type="dxa"/>
            <w:gridSpan w:val="3"/>
          </w:tcPr>
          <w:p w14:paraId="146D414D" w14:textId="77777777" w:rsidR="004834EC" w:rsidRDefault="004834EC" w:rsidP="003F4514">
            <w:pPr>
              <w:jc w:val="center"/>
            </w:pPr>
          </w:p>
        </w:tc>
      </w:tr>
      <w:tr w:rsidR="00A33097" w14:paraId="065200F8" w14:textId="77777777" w:rsidTr="00184B19">
        <w:tc>
          <w:tcPr>
            <w:tcW w:w="1828" w:type="dxa"/>
            <w:gridSpan w:val="3"/>
          </w:tcPr>
          <w:p w14:paraId="3CD669ED" w14:textId="2DFA65EB" w:rsidR="004834EC" w:rsidRPr="00DB59AD" w:rsidRDefault="001C0BE9" w:rsidP="00DB59AD">
            <w:r>
              <w:t>Assets</w:t>
            </w:r>
          </w:p>
        </w:tc>
        <w:tc>
          <w:tcPr>
            <w:tcW w:w="4222" w:type="dxa"/>
          </w:tcPr>
          <w:p w14:paraId="08AA7707" w14:textId="1B071E8B" w:rsidR="004834EC" w:rsidRDefault="001C0BE9" w:rsidP="001C0BE9">
            <w:r>
              <w:t>Loos or damage</w:t>
            </w:r>
          </w:p>
        </w:tc>
        <w:tc>
          <w:tcPr>
            <w:tcW w:w="1231" w:type="dxa"/>
          </w:tcPr>
          <w:p w14:paraId="0EA4F76D" w14:textId="0BA329D1" w:rsidR="004834EC" w:rsidRDefault="00266309" w:rsidP="003F4514">
            <w:pPr>
              <w:jc w:val="center"/>
            </w:pPr>
            <w:r>
              <w:t>L</w:t>
            </w:r>
          </w:p>
        </w:tc>
        <w:tc>
          <w:tcPr>
            <w:tcW w:w="5030" w:type="dxa"/>
            <w:gridSpan w:val="3"/>
          </w:tcPr>
          <w:p w14:paraId="69B4C6B2" w14:textId="42EF1E6E" w:rsidR="004834EC" w:rsidRDefault="0038151C" w:rsidP="003414B9">
            <w:r>
              <w:t xml:space="preserve"> </w:t>
            </w:r>
            <w:r w:rsidR="00A92159">
              <w:t xml:space="preserve">An asset register is kept up to date and insurance is held at the appropriate level for all items. Regular checks are made on all assets by </w:t>
            </w:r>
            <w:r w:rsidR="009573C8">
              <w:t>members of the Parish Council</w:t>
            </w:r>
          </w:p>
        </w:tc>
        <w:tc>
          <w:tcPr>
            <w:tcW w:w="3345" w:type="dxa"/>
            <w:gridSpan w:val="3"/>
          </w:tcPr>
          <w:p w14:paraId="57377A0C" w14:textId="0D0D4E7F" w:rsidR="004834EC" w:rsidRDefault="00E65F6B" w:rsidP="009573C8">
            <w:r>
              <w:t>Current level of control reduces risk to minimal level</w:t>
            </w:r>
          </w:p>
        </w:tc>
      </w:tr>
      <w:tr w:rsidR="00A33097" w14:paraId="3A78874C" w14:textId="77777777" w:rsidTr="00184B19">
        <w:tc>
          <w:tcPr>
            <w:tcW w:w="1828" w:type="dxa"/>
            <w:gridSpan w:val="3"/>
          </w:tcPr>
          <w:p w14:paraId="12FBDF12" w14:textId="1B4F1361" w:rsidR="004834EC" w:rsidRPr="001019C4" w:rsidRDefault="004834EC" w:rsidP="00E65F6B"/>
        </w:tc>
        <w:tc>
          <w:tcPr>
            <w:tcW w:w="4222" w:type="dxa"/>
          </w:tcPr>
          <w:p w14:paraId="63A9791F" w14:textId="77777777" w:rsidR="004834EC" w:rsidRDefault="004834EC" w:rsidP="003F4514">
            <w:pPr>
              <w:jc w:val="center"/>
            </w:pPr>
          </w:p>
        </w:tc>
        <w:tc>
          <w:tcPr>
            <w:tcW w:w="1231" w:type="dxa"/>
          </w:tcPr>
          <w:p w14:paraId="77989451" w14:textId="77777777" w:rsidR="004834EC" w:rsidRDefault="004834EC" w:rsidP="003F4514">
            <w:pPr>
              <w:jc w:val="center"/>
            </w:pPr>
          </w:p>
        </w:tc>
        <w:tc>
          <w:tcPr>
            <w:tcW w:w="5030" w:type="dxa"/>
            <w:gridSpan w:val="3"/>
          </w:tcPr>
          <w:p w14:paraId="337EE382" w14:textId="77777777" w:rsidR="004834EC" w:rsidRDefault="004834EC" w:rsidP="003F4514">
            <w:pPr>
              <w:jc w:val="center"/>
            </w:pPr>
          </w:p>
        </w:tc>
        <w:tc>
          <w:tcPr>
            <w:tcW w:w="3345" w:type="dxa"/>
            <w:gridSpan w:val="3"/>
          </w:tcPr>
          <w:p w14:paraId="25EAC446" w14:textId="77777777" w:rsidR="004834EC" w:rsidRDefault="004834EC" w:rsidP="003F4514">
            <w:pPr>
              <w:jc w:val="center"/>
            </w:pPr>
          </w:p>
        </w:tc>
      </w:tr>
      <w:tr w:rsidR="00A33097" w14:paraId="2E53A98B" w14:textId="77777777" w:rsidTr="00184B19">
        <w:tc>
          <w:tcPr>
            <w:tcW w:w="1828" w:type="dxa"/>
            <w:gridSpan w:val="3"/>
          </w:tcPr>
          <w:p w14:paraId="3CEB4E98" w14:textId="2B65A87B" w:rsidR="004834EC" w:rsidRPr="00D129B7" w:rsidRDefault="00D129B7" w:rsidP="00D129B7">
            <w:pPr>
              <w:rPr>
                <w:b/>
                <w:bCs/>
              </w:rPr>
            </w:pPr>
            <w:r>
              <w:rPr>
                <w:b/>
                <w:bCs/>
              </w:rPr>
              <w:t>LIABILITIES</w:t>
            </w:r>
          </w:p>
        </w:tc>
        <w:tc>
          <w:tcPr>
            <w:tcW w:w="4222" w:type="dxa"/>
          </w:tcPr>
          <w:p w14:paraId="2A32EAD9" w14:textId="77777777" w:rsidR="004834EC" w:rsidRDefault="004834EC" w:rsidP="003F4514">
            <w:pPr>
              <w:jc w:val="center"/>
            </w:pPr>
          </w:p>
        </w:tc>
        <w:tc>
          <w:tcPr>
            <w:tcW w:w="1231" w:type="dxa"/>
          </w:tcPr>
          <w:p w14:paraId="7E684133" w14:textId="77777777" w:rsidR="004834EC" w:rsidRDefault="004834EC" w:rsidP="003F4514">
            <w:pPr>
              <w:jc w:val="center"/>
            </w:pPr>
          </w:p>
        </w:tc>
        <w:tc>
          <w:tcPr>
            <w:tcW w:w="5030" w:type="dxa"/>
            <w:gridSpan w:val="3"/>
          </w:tcPr>
          <w:p w14:paraId="009A2E7A" w14:textId="77777777" w:rsidR="004834EC" w:rsidRDefault="004834EC" w:rsidP="003F4514">
            <w:pPr>
              <w:jc w:val="center"/>
            </w:pPr>
          </w:p>
        </w:tc>
        <w:tc>
          <w:tcPr>
            <w:tcW w:w="3345" w:type="dxa"/>
            <w:gridSpan w:val="3"/>
          </w:tcPr>
          <w:p w14:paraId="35F5B5FE" w14:textId="77777777" w:rsidR="004834EC" w:rsidRDefault="004834EC" w:rsidP="003F4514">
            <w:pPr>
              <w:jc w:val="center"/>
            </w:pPr>
          </w:p>
        </w:tc>
      </w:tr>
      <w:tr w:rsidR="00A33097" w14:paraId="5B818785" w14:textId="77777777" w:rsidTr="00184B19">
        <w:tc>
          <w:tcPr>
            <w:tcW w:w="1828" w:type="dxa"/>
            <w:gridSpan w:val="3"/>
          </w:tcPr>
          <w:p w14:paraId="5A9BF763" w14:textId="78CF702C" w:rsidR="004834EC" w:rsidRDefault="00D129B7" w:rsidP="00D129B7">
            <w:r>
              <w:t>Public liability</w:t>
            </w:r>
          </w:p>
        </w:tc>
        <w:tc>
          <w:tcPr>
            <w:tcW w:w="4222" w:type="dxa"/>
          </w:tcPr>
          <w:p w14:paraId="2C6E6C27" w14:textId="136E4D2D" w:rsidR="004834EC" w:rsidRDefault="00D129B7" w:rsidP="00D129B7">
            <w:r>
              <w:t>Risk to third parties</w:t>
            </w:r>
          </w:p>
        </w:tc>
        <w:tc>
          <w:tcPr>
            <w:tcW w:w="1231" w:type="dxa"/>
          </w:tcPr>
          <w:p w14:paraId="2337F02F" w14:textId="42EF5F81" w:rsidR="004834EC" w:rsidRDefault="00091690" w:rsidP="003F4514">
            <w:pPr>
              <w:jc w:val="center"/>
            </w:pPr>
            <w:r>
              <w:t>M</w:t>
            </w:r>
          </w:p>
        </w:tc>
        <w:tc>
          <w:tcPr>
            <w:tcW w:w="5030" w:type="dxa"/>
            <w:gridSpan w:val="3"/>
          </w:tcPr>
          <w:p w14:paraId="3405F0A6" w14:textId="7F346C79" w:rsidR="004834EC" w:rsidRDefault="00091690" w:rsidP="00091690">
            <w:r>
              <w:t>Insurance is in place</w:t>
            </w:r>
          </w:p>
        </w:tc>
        <w:tc>
          <w:tcPr>
            <w:tcW w:w="3345" w:type="dxa"/>
            <w:gridSpan w:val="3"/>
          </w:tcPr>
          <w:p w14:paraId="62EDE546" w14:textId="630FA117" w:rsidR="004834EC" w:rsidRDefault="008B6C58" w:rsidP="00091690">
            <w:r>
              <w:t>Current level of control reduces risk to minimal level</w:t>
            </w:r>
          </w:p>
        </w:tc>
      </w:tr>
      <w:tr w:rsidR="00A33097" w14:paraId="533AE570" w14:textId="77777777" w:rsidTr="00184B19">
        <w:tc>
          <w:tcPr>
            <w:tcW w:w="1828" w:type="dxa"/>
            <w:gridSpan w:val="3"/>
          </w:tcPr>
          <w:p w14:paraId="1338D209" w14:textId="53176AE9" w:rsidR="004834EC" w:rsidRDefault="008B6C58" w:rsidP="008B6C58">
            <w:r>
              <w:t>Members interests</w:t>
            </w:r>
          </w:p>
        </w:tc>
        <w:tc>
          <w:tcPr>
            <w:tcW w:w="4222" w:type="dxa"/>
          </w:tcPr>
          <w:p w14:paraId="51F97E09" w14:textId="77777777" w:rsidR="004834EC" w:rsidRDefault="008B6C58" w:rsidP="008B6C58">
            <w:r>
              <w:t>Conflict of interest not declared</w:t>
            </w:r>
          </w:p>
          <w:p w14:paraId="05DE5926" w14:textId="1B9FCC4C" w:rsidR="00B43CC5" w:rsidRDefault="00A067C0" w:rsidP="008B6C58">
            <w:r>
              <w:t>Register of member’s interests</w:t>
            </w:r>
          </w:p>
        </w:tc>
        <w:tc>
          <w:tcPr>
            <w:tcW w:w="1231" w:type="dxa"/>
          </w:tcPr>
          <w:p w14:paraId="684CF69F" w14:textId="77777777" w:rsidR="004834EC" w:rsidRDefault="00246821" w:rsidP="003F4514">
            <w:pPr>
              <w:jc w:val="center"/>
            </w:pPr>
            <w:r>
              <w:t>M</w:t>
            </w:r>
          </w:p>
          <w:p w14:paraId="2D79F337" w14:textId="77777777" w:rsidR="00A067C0" w:rsidRDefault="00A067C0" w:rsidP="003F4514">
            <w:pPr>
              <w:jc w:val="center"/>
            </w:pPr>
          </w:p>
          <w:p w14:paraId="1D217311" w14:textId="27481C62" w:rsidR="00A067C0" w:rsidRDefault="00A067C0" w:rsidP="003F4514">
            <w:pPr>
              <w:jc w:val="center"/>
            </w:pPr>
            <w:r>
              <w:t>M</w:t>
            </w:r>
          </w:p>
          <w:p w14:paraId="3E0EAAEC" w14:textId="3A745D06" w:rsidR="00A067C0" w:rsidRDefault="00A067C0" w:rsidP="003F4514">
            <w:pPr>
              <w:jc w:val="center"/>
            </w:pPr>
          </w:p>
        </w:tc>
        <w:tc>
          <w:tcPr>
            <w:tcW w:w="5030" w:type="dxa"/>
            <w:gridSpan w:val="3"/>
          </w:tcPr>
          <w:p w14:paraId="7FA80549" w14:textId="77777777" w:rsidR="004834EC" w:rsidRDefault="00246821" w:rsidP="00246821">
            <w:r>
              <w:t>Councillors have a duty to declare any inte</w:t>
            </w:r>
            <w:r w:rsidR="00B43CC5">
              <w:t>rest at the start of the meeting.</w:t>
            </w:r>
          </w:p>
          <w:p w14:paraId="53BFE857" w14:textId="4F67203E" w:rsidR="00A067C0" w:rsidRDefault="00A067C0" w:rsidP="00246821">
            <w:r>
              <w:t>Online register of member’s inter</w:t>
            </w:r>
            <w:r w:rsidR="00537A5F">
              <w:t>e</w:t>
            </w:r>
            <w:r>
              <w:t>st</w:t>
            </w:r>
            <w:r w:rsidR="00537A5F">
              <w:t>s maintained by East Suffolk Council. Members take responsibility to update register</w:t>
            </w:r>
          </w:p>
        </w:tc>
        <w:tc>
          <w:tcPr>
            <w:tcW w:w="3345" w:type="dxa"/>
            <w:gridSpan w:val="3"/>
          </w:tcPr>
          <w:p w14:paraId="165252BE" w14:textId="31072944" w:rsidR="004834EC" w:rsidRDefault="00B43CC5" w:rsidP="00B43CC5">
            <w:r>
              <w:t>Existing procedure adequate</w:t>
            </w:r>
          </w:p>
          <w:p w14:paraId="7AC6E460" w14:textId="3B342C70" w:rsidR="002839EA" w:rsidRDefault="002839EA" w:rsidP="00B43CC5"/>
          <w:p w14:paraId="1AB32BD5" w14:textId="77777777" w:rsidR="002839EA" w:rsidRDefault="002839EA" w:rsidP="002839EA">
            <w:r>
              <w:t>Existing procedure adequate</w:t>
            </w:r>
          </w:p>
          <w:p w14:paraId="5B999E60" w14:textId="77777777" w:rsidR="002839EA" w:rsidRDefault="002839EA" w:rsidP="00B43CC5"/>
          <w:p w14:paraId="14FF4DAD" w14:textId="77777777" w:rsidR="00537A5F" w:rsidRDefault="00537A5F" w:rsidP="00B43CC5"/>
          <w:p w14:paraId="04412BD3" w14:textId="6F3D1298" w:rsidR="00537A5F" w:rsidRDefault="00537A5F" w:rsidP="00B43CC5"/>
        </w:tc>
      </w:tr>
    </w:tbl>
    <w:p w14:paraId="38EE9ED5" w14:textId="35501D35" w:rsidR="003F4514" w:rsidRDefault="003F4514" w:rsidP="003F4514">
      <w:pPr>
        <w:jc w:val="center"/>
      </w:pPr>
    </w:p>
    <w:sectPr w:rsidR="003F4514" w:rsidSect="003F45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14"/>
    <w:rsid w:val="00011D16"/>
    <w:rsid w:val="0003082F"/>
    <w:rsid w:val="0003407F"/>
    <w:rsid w:val="00067113"/>
    <w:rsid w:val="000678D7"/>
    <w:rsid w:val="000768BF"/>
    <w:rsid w:val="00091690"/>
    <w:rsid w:val="000B534F"/>
    <w:rsid w:val="000C23ED"/>
    <w:rsid w:val="000C476B"/>
    <w:rsid w:val="000E0CBE"/>
    <w:rsid w:val="000E18BF"/>
    <w:rsid w:val="001019C4"/>
    <w:rsid w:val="00125C26"/>
    <w:rsid w:val="0013581C"/>
    <w:rsid w:val="00176AE6"/>
    <w:rsid w:val="00184B19"/>
    <w:rsid w:val="00187E13"/>
    <w:rsid w:val="001C0BE9"/>
    <w:rsid w:val="001D09D8"/>
    <w:rsid w:val="001D4396"/>
    <w:rsid w:val="001E3156"/>
    <w:rsid w:val="00211F05"/>
    <w:rsid w:val="00223D5F"/>
    <w:rsid w:val="00230604"/>
    <w:rsid w:val="00241FEA"/>
    <w:rsid w:val="00244C76"/>
    <w:rsid w:val="00246821"/>
    <w:rsid w:val="00247BB3"/>
    <w:rsid w:val="002529C5"/>
    <w:rsid w:val="00266309"/>
    <w:rsid w:val="002839EA"/>
    <w:rsid w:val="00293D28"/>
    <w:rsid w:val="002E5C87"/>
    <w:rsid w:val="003176CD"/>
    <w:rsid w:val="003249CD"/>
    <w:rsid w:val="003414B9"/>
    <w:rsid w:val="003610B9"/>
    <w:rsid w:val="00373552"/>
    <w:rsid w:val="0038151C"/>
    <w:rsid w:val="00383330"/>
    <w:rsid w:val="003F4514"/>
    <w:rsid w:val="00402A18"/>
    <w:rsid w:val="00464061"/>
    <w:rsid w:val="004739C7"/>
    <w:rsid w:val="0047647C"/>
    <w:rsid w:val="004834EC"/>
    <w:rsid w:val="004A3952"/>
    <w:rsid w:val="004A5005"/>
    <w:rsid w:val="004A79B7"/>
    <w:rsid w:val="004B0EB3"/>
    <w:rsid w:val="004D7A24"/>
    <w:rsid w:val="004F0D0A"/>
    <w:rsid w:val="004F23EE"/>
    <w:rsid w:val="004F7C09"/>
    <w:rsid w:val="00516190"/>
    <w:rsid w:val="0053017C"/>
    <w:rsid w:val="00537A5F"/>
    <w:rsid w:val="00540197"/>
    <w:rsid w:val="00543026"/>
    <w:rsid w:val="005A44E7"/>
    <w:rsid w:val="005B55FE"/>
    <w:rsid w:val="005C118C"/>
    <w:rsid w:val="006013F1"/>
    <w:rsid w:val="00614577"/>
    <w:rsid w:val="00630FDD"/>
    <w:rsid w:val="00663791"/>
    <w:rsid w:val="00670D14"/>
    <w:rsid w:val="00696A7A"/>
    <w:rsid w:val="006D01A5"/>
    <w:rsid w:val="006D2DCB"/>
    <w:rsid w:val="006F69D1"/>
    <w:rsid w:val="00701AAF"/>
    <w:rsid w:val="0072335C"/>
    <w:rsid w:val="00727441"/>
    <w:rsid w:val="007346C0"/>
    <w:rsid w:val="00741FDC"/>
    <w:rsid w:val="00761DCB"/>
    <w:rsid w:val="00767C89"/>
    <w:rsid w:val="00774B61"/>
    <w:rsid w:val="00793CE6"/>
    <w:rsid w:val="007A4D8B"/>
    <w:rsid w:val="007A7BCB"/>
    <w:rsid w:val="007C6A3F"/>
    <w:rsid w:val="008010DF"/>
    <w:rsid w:val="00856569"/>
    <w:rsid w:val="008A116A"/>
    <w:rsid w:val="008B5D74"/>
    <w:rsid w:val="008B631E"/>
    <w:rsid w:val="008B6C58"/>
    <w:rsid w:val="00921C3F"/>
    <w:rsid w:val="00931E0B"/>
    <w:rsid w:val="0094658E"/>
    <w:rsid w:val="009573C8"/>
    <w:rsid w:val="00960175"/>
    <w:rsid w:val="00960D89"/>
    <w:rsid w:val="00972B02"/>
    <w:rsid w:val="009831CB"/>
    <w:rsid w:val="00994FA8"/>
    <w:rsid w:val="009D604D"/>
    <w:rsid w:val="00A067C0"/>
    <w:rsid w:val="00A130E0"/>
    <w:rsid w:val="00A33097"/>
    <w:rsid w:val="00A770E7"/>
    <w:rsid w:val="00A91F9D"/>
    <w:rsid w:val="00A92159"/>
    <w:rsid w:val="00AA055B"/>
    <w:rsid w:val="00AB096E"/>
    <w:rsid w:val="00B26358"/>
    <w:rsid w:val="00B33566"/>
    <w:rsid w:val="00B34136"/>
    <w:rsid w:val="00B43CC5"/>
    <w:rsid w:val="00B533EC"/>
    <w:rsid w:val="00B74B0D"/>
    <w:rsid w:val="00BA0115"/>
    <w:rsid w:val="00BD0542"/>
    <w:rsid w:val="00BD1FFD"/>
    <w:rsid w:val="00BE49A6"/>
    <w:rsid w:val="00BF7768"/>
    <w:rsid w:val="00C119A3"/>
    <w:rsid w:val="00C26869"/>
    <w:rsid w:val="00C44D1D"/>
    <w:rsid w:val="00C65C35"/>
    <w:rsid w:val="00C928D2"/>
    <w:rsid w:val="00CC3342"/>
    <w:rsid w:val="00CC7F43"/>
    <w:rsid w:val="00D129B7"/>
    <w:rsid w:val="00D23751"/>
    <w:rsid w:val="00D445B1"/>
    <w:rsid w:val="00D57860"/>
    <w:rsid w:val="00D67DAC"/>
    <w:rsid w:val="00D74C19"/>
    <w:rsid w:val="00DB59AD"/>
    <w:rsid w:val="00DD682C"/>
    <w:rsid w:val="00DE3EFA"/>
    <w:rsid w:val="00DF17C9"/>
    <w:rsid w:val="00E005FF"/>
    <w:rsid w:val="00E65F6B"/>
    <w:rsid w:val="00E72CC0"/>
    <w:rsid w:val="00E80045"/>
    <w:rsid w:val="00EC2510"/>
    <w:rsid w:val="00F273B2"/>
    <w:rsid w:val="00F62A7E"/>
    <w:rsid w:val="00FA125A"/>
    <w:rsid w:val="00FC2A3A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B951"/>
  <w15:chartTrackingRefBased/>
  <w15:docId w15:val="{5FEB56FA-C216-4382-B301-76EF61B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A164-C1D8-433E-9EAB-FACC8C64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aldertonpc</dc:creator>
  <cp:keywords/>
  <dc:description/>
  <cp:lastModifiedBy>aldertonpc</cp:lastModifiedBy>
  <cp:revision>144</cp:revision>
  <dcterms:created xsi:type="dcterms:W3CDTF">2019-06-07T20:52:00Z</dcterms:created>
  <dcterms:modified xsi:type="dcterms:W3CDTF">2019-06-09T13:57:00Z</dcterms:modified>
</cp:coreProperties>
</file>